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052" w:rsidRDefault="008627D1">
      <w:pPr>
        <w:ind w:left="-567"/>
        <w:rPr>
          <w:rFonts w:ascii="Arial" w:hAnsi="Arial" w:cs="Arial"/>
          <w:sz w:val="20"/>
          <w:szCs w:val="20"/>
        </w:rPr>
      </w:pPr>
      <w:r>
        <w:rPr>
          <w:noProof/>
        </w:rPr>
        <w:pict>
          <v:rect id="Rectangle 2" o:spid="_x0000_s1026" style="position:absolute;left:0;text-align:left;margin-left:-29.7pt;margin-top:-26.2pt;width:543.6pt;height:25.75pt;z-index:-1;visibility:visible" fillcolor="#bfbfbf" strokecolor="#bfbfbf">
            <v:textbox>
              <w:txbxContent>
                <w:p w:rsidR="00844052" w:rsidRDefault="00844052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sz w:val="30"/>
                      <w:szCs w:val="30"/>
                    </w:rPr>
                    <w:t>Protokol určení bodů technologií GNSS</w:t>
                  </w:r>
                </w:p>
              </w:txbxContent>
            </v:textbox>
          </v:rect>
        </w:pic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8"/>
        <w:gridCol w:w="3629"/>
        <w:gridCol w:w="3629"/>
      </w:tblGrid>
      <w:tr w:rsidR="00844052">
        <w:trPr>
          <w:trHeight w:val="284"/>
        </w:trPr>
        <w:tc>
          <w:tcPr>
            <w:tcW w:w="3448" w:type="dxa"/>
            <w:tcBorders>
              <w:top w:val="single" w:sz="4" w:space="0" w:color="auto"/>
            </w:tcBorders>
            <w:vAlign w:val="center"/>
          </w:tcPr>
          <w:p w:rsidR="001B702C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lokalita</w:t>
            </w:r>
            <w:r>
              <w:rPr>
                <w:rFonts w:ascii="Arial" w:hAnsi="Arial" w:cs="Arial"/>
                <w:sz w:val="20"/>
                <w:szCs w:val="20"/>
              </w:rPr>
              <w:t xml:space="preserve"> (název):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území: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okres:</w:t>
            </w:r>
          </w:p>
        </w:tc>
      </w:tr>
      <w:tr w:rsidR="00844052">
        <w:trPr>
          <w:trHeight w:val="284"/>
        </w:trPr>
        <w:tc>
          <w:tcPr>
            <w:tcW w:w="3448" w:type="dxa"/>
            <w:tcBorders>
              <w:bottom w:val="single" w:sz="4" w:space="0" w:color="auto"/>
            </w:tcBorders>
            <w:vAlign w:val="center"/>
          </w:tcPr>
          <w:p w:rsidR="00844052" w:rsidRDefault="00DE2730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Bystřice pod Hostýnem</w:t>
            </w:r>
          </w:p>
        </w:tc>
        <w:tc>
          <w:tcPr>
            <w:tcW w:w="3449" w:type="dxa"/>
            <w:tcBorders>
              <w:bottom w:val="single" w:sz="4" w:space="0" w:color="auto"/>
            </w:tcBorders>
            <w:vAlign w:val="center"/>
          </w:tcPr>
          <w:p w:rsidR="00844052" w:rsidRDefault="00DE2730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Bystřice pod Hostýnem</w:t>
            </w:r>
          </w:p>
        </w:tc>
        <w:tc>
          <w:tcPr>
            <w:tcW w:w="3449" w:type="dxa"/>
            <w:tcBorders>
              <w:bottom w:val="single" w:sz="4" w:space="0" w:color="auto"/>
            </w:tcBorders>
            <w:vAlign w:val="center"/>
          </w:tcPr>
          <w:p w:rsidR="00844052" w:rsidRDefault="00844052" w:rsidP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Kroměříž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sz w:val="8"/>
          <w:szCs w:val="8"/>
        </w:rPr>
      </w:pP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8"/>
        <w:gridCol w:w="3629"/>
        <w:gridCol w:w="3629"/>
      </w:tblGrid>
      <w:tr w:rsidR="00844052">
        <w:trPr>
          <w:trHeight w:val="284"/>
        </w:trPr>
        <w:tc>
          <w:tcPr>
            <w:tcW w:w="3628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zhotovitel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protokol zpracoval: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dne:</w:t>
            </w:r>
          </w:p>
        </w:tc>
      </w:tr>
      <w:tr w:rsidR="00844052">
        <w:trPr>
          <w:trHeight w:val="284"/>
        </w:trPr>
        <w:tc>
          <w:tcPr>
            <w:tcW w:w="3628" w:type="dxa"/>
            <w:tcBorders>
              <w:bottom w:val="single" w:sz="4" w:space="0" w:color="auto"/>
            </w:tcBorders>
          </w:tcPr>
          <w:p w:rsidR="00844052" w:rsidRDefault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Lukáš Karafiát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844052" w:rsidRDefault="002439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Lukáš Karafiát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844052" w:rsidRDefault="00BB2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F21D45">
              <w:rPr>
                <w:rFonts w:ascii="Arial" w:hAnsi="Arial" w:cs="Arial"/>
                <w:sz w:val="20"/>
                <w:szCs w:val="20"/>
              </w:rPr>
              <w:t>.</w:t>
            </w:r>
            <w:r w:rsidR="00DB64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39DE">
              <w:rPr>
                <w:rFonts w:ascii="Arial" w:hAnsi="Arial" w:cs="Arial"/>
                <w:sz w:val="20"/>
                <w:szCs w:val="20"/>
              </w:rPr>
              <w:t>5</w:t>
            </w:r>
            <w:r w:rsidR="00331470">
              <w:rPr>
                <w:rFonts w:ascii="Arial" w:hAnsi="Arial" w:cs="Arial"/>
                <w:sz w:val="20"/>
                <w:szCs w:val="20"/>
              </w:rPr>
              <w:t>.</w:t>
            </w:r>
            <w:r w:rsidR="00DB64D3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331470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Přístroje GNSS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3"/>
        <w:gridCol w:w="2408"/>
        <w:gridCol w:w="2408"/>
        <w:gridCol w:w="2408"/>
        <w:gridCol w:w="2409"/>
      </w:tblGrid>
      <w:tr w:rsidR="00844052">
        <w:trPr>
          <w:trHeight w:val="284"/>
        </w:trPr>
        <w:tc>
          <w:tcPr>
            <w:tcW w:w="1134" w:type="dxa"/>
            <w:tcBorders>
              <w:top w:val="nil"/>
              <w:left w:val="nil"/>
              <w:right w:val="dotted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přijímače:</w:t>
            </w: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výrobce: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Leica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Geosystems</w:t>
            </w:r>
            <w:proofErr w:type="spellEnd"/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typ:</w:t>
            </w:r>
          </w:p>
        </w:tc>
        <w:tc>
          <w:tcPr>
            <w:tcW w:w="2177" w:type="dxa"/>
            <w:vAlign w:val="center"/>
          </w:tcPr>
          <w:p w:rsidR="00844052" w:rsidRDefault="001B702C" w:rsidP="001B70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Leica </w:t>
            </w:r>
            <w:r w:rsidR="00844052">
              <w:rPr>
                <w:rFonts w:ascii="Arial" w:hAnsi="Arial" w:cs="Arial"/>
                <w:sz w:val="20"/>
                <w:szCs w:val="20"/>
              </w:rPr>
              <w:t>CS 10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číslo:</w:t>
            </w:r>
          </w:p>
        </w:tc>
        <w:tc>
          <w:tcPr>
            <w:tcW w:w="2177" w:type="dxa"/>
            <w:vAlign w:val="center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2522576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tcBorders>
              <w:left w:val="nil"/>
              <w:right w:val="dotted" w:sz="4" w:space="0" w:color="auto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antény:</w:t>
            </w: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výrobce: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Leica 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Geosystems</w:t>
            </w:r>
            <w:proofErr w:type="spellEnd"/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typ: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GS08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284"/>
        </w:trPr>
        <w:tc>
          <w:tcPr>
            <w:tcW w:w="1134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číslo:</w:t>
            </w:r>
          </w:p>
        </w:tc>
        <w:tc>
          <w:tcPr>
            <w:tcW w:w="2177" w:type="dxa"/>
            <w:vAlign w:val="center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1731571</w:t>
            </w: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Zaměření </w:t>
      </w:r>
      <w:r w:rsidR="00331470">
        <w:rPr>
          <w:rFonts w:ascii="Arial" w:hAnsi="Arial" w:cs="Arial"/>
          <w:sz w:val="22"/>
          <w:szCs w:val="22"/>
        </w:rPr>
        <w:t xml:space="preserve">(datum): </w:t>
      </w:r>
      <w:r w:rsidR="00BB2325">
        <w:rPr>
          <w:rFonts w:ascii="Arial" w:hAnsi="Arial" w:cs="Arial"/>
          <w:sz w:val="22"/>
          <w:szCs w:val="22"/>
        </w:rPr>
        <w:t>17</w:t>
      </w:r>
      <w:r w:rsidR="00331470">
        <w:rPr>
          <w:rFonts w:ascii="Arial" w:hAnsi="Arial" w:cs="Arial"/>
          <w:sz w:val="22"/>
          <w:szCs w:val="22"/>
        </w:rPr>
        <w:t>.</w:t>
      </w:r>
      <w:r w:rsidR="00907A2C">
        <w:rPr>
          <w:rFonts w:ascii="Arial" w:hAnsi="Arial" w:cs="Arial"/>
          <w:sz w:val="22"/>
          <w:szCs w:val="22"/>
        </w:rPr>
        <w:t>5</w:t>
      </w:r>
      <w:r w:rsidR="00331470">
        <w:rPr>
          <w:rFonts w:ascii="Arial" w:hAnsi="Arial" w:cs="Arial"/>
          <w:sz w:val="22"/>
          <w:szCs w:val="22"/>
        </w:rPr>
        <w:t>.201</w:t>
      </w:r>
      <w:r w:rsidR="00BB2325">
        <w:rPr>
          <w:rFonts w:ascii="Arial" w:hAnsi="Arial" w:cs="Arial"/>
          <w:sz w:val="22"/>
          <w:szCs w:val="22"/>
        </w:rPr>
        <w:t>8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9"/>
        <w:gridCol w:w="1209"/>
        <w:gridCol w:w="1210"/>
        <w:gridCol w:w="1209"/>
        <w:gridCol w:w="1210"/>
        <w:gridCol w:w="1209"/>
        <w:gridCol w:w="1210"/>
        <w:gridCol w:w="1210"/>
      </w:tblGrid>
      <w:tr w:rsidR="00844052">
        <w:trPr>
          <w:trHeight w:val="284"/>
        </w:trPr>
        <w:tc>
          <w:tcPr>
            <w:tcW w:w="4838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metoda:</w:t>
            </w:r>
          </w:p>
        </w:tc>
        <w:tc>
          <w:tcPr>
            <w:tcW w:w="3628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použitá stanice nebo síť:</w:t>
            </w:r>
          </w:p>
        </w:tc>
        <w:tc>
          <w:tcPr>
            <w:tcW w:w="2420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přístupový bod:</w:t>
            </w:r>
          </w:p>
        </w:tc>
      </w:tr>
      <w:tr w:rsidR="00844052">
        <w:trPr>
          <w:trHeight w:val="284"/>
        </w:trPr>
        <w:tc>
          <w:tcPr>
            <w:tcW w:w="4838" w:type="dxa"/>
            <w:gridSpan w:val="3"/>
            <w:tcBorders>
              <w:top w:val="nil"/>
            </w:tcBorders>
            <w:vAlign w:val="center"/>
          </w:tcPr>
          <w:p w:rsidR="00844052" w:rsidRDefault="00844052" w:rsidP="001A0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RTK </w:t>
            </w:r>
          </w:p>
        </w:tc>
        <w:tc>
          <w:tcPr>
            <w:tcW w:w="3628" w:type="dxa"/>
            <w:gridSpan w:val="3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CZEPOS</w:t>
            </w:r>
          </w:p>
        </w:tc>
        <w:tc>
          <w:tcPr>
            <w:tcW w:w="2420" w:type="dxa"/>
            <w:gridSpan w:val="2"/>
            <w:tcBorders>
              <w:top w:val="nil"/>
            </w:tcBorders>
            <w:vAlign w:val="center"/>
          </w:tcPr>
          <w:p w:rsidR="00844052" w:rsidRDefault="00926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844052">
              <w:rPr>
                <w:rFonts w:ascii="Arial" w:hAnsi="Arial" w:cs="Arial"/>
                <w:sz w:val="20"/>
                <w:szCs w:val="20"/>
              </w:rPr>
              <w:t>MAX</w:t>
            </w:r>
            <w:r>
              <w:rPr>
                <w:rFonts w:ascii="Arial" w:hAnsi="Arial" w:cs="Arial"/>
                <w:sz w:val="20"/>
                <w:szCs w:val="20"/>
              </w:rPr>
              <w:t>3-GG</w:t>
            </w:r>
          </w:p>
        </w:tc>
      </w:tr>
      <w:tr w:rsidR="00844052">
        <w:trPr>
          <w:trHeight w:val="284"/>
        </w:trPr>
        <w:tc>
          <w:tcPr>
            <w:tcW w:w="3628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interval záznamu:</w:t>
            </w:r>
          </w:p>
        </w:tc>
        <w:tc>
          <w:tcPr>
            <w:tcW w:w="3629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elevační maska:</w:t>
            </w:r>
          </w:p>
        </w:tc>
        <w:tc>
          <w:tcPr>
            <w:tcW w:w="3629" w:type="dxa"/>
            <w:gridSpan w:val="3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výška antény vztažena k:</w:t>
            </w:r>
          </w:p>
        </w:tc>
      </w:tr>
      <w:tr w:rsidR="00844052">
        <w:trPr>
          <w:trHeight w:val="284"/>
        </w:trPr>
        <w:tc>
          <w:tcPr>
            <w:tcW w:w="3628" w:type="dxa"/>
            <w:gridSpan w:val="2"/>
            <w:tcBorders>
              <w:top w:val="nil"/>
            </w:tcBorders>
            <w:vAlign w:val="center"/>
          </w:tcPr>
          <w:p w:rsidR="00844052" w:rsidRDefault="00926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sek</w:t>
            </w:r>
          </w:p>
        </w:tc>
        <w:tc>
          <w:tcPr>
            <w:tcW w:w="3629" w:type="dxa"/>
            <w:gridSpan w:val="3"/>
            <w:tcBorders>
              <w:top w:val="nil"/>
            </w:tcBorders>
            <w:vAlign w:val="center"/>
          </w:tcPr>
          <w:p w:rsidR="00844052" w:rsidRPr="00366310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310">
              <w:rPr>
                <w:rFonts w:ascii="Arial" w:hAnsi="Arial" w:cs="Arial"/>
                <w:sz w:val="20"/>
                <w:szCs w:val="20"/>
              </w:rPr>
              <w:t>10°</w:t>
            </w:r>
          </w:p>
        </w:tc>
        <w:tc>
          <w:tcPr>
            <w:tcW w:w="3629" w:type="dxa"/>
            <w:gridSpan w:val="3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Spodek závitu</w:t>
            </w:r>
          </w:p>
        </w:tc>
      </w:tr>
      <w:tr w:rsidR="00844052">
        <w:trPr>
          <w:trHeight w:val="284"/>
        </w:trPr>
        <w:tc>
          <w:tcPr>
            <w:tcW w:w="10886" w:type="dxa"/>
            <w:gridSpan w:val="8"/>
            <w:tcBorders>
              <w:left w:val="nil"/>
              <w:right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nově určovaných bodech:</w:t>
            </w:r>
          </w:p>
        </w:tc>
      </w:tr>
      <w:tr w:rsidR="00844052">
        <w:trPr>
          <w:cantSplit/>
          <w:trHeight w:val="284"/>
        </w:trPr>
        <w:tc>
          <w:tcPr>
            <w:tcW w:w="2419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minimální</w:t>
            </w:r>
          </w:p>
        </w:tc>
        <w:tc>
          <w:tcPr>
            <w:tcW w:w="1209" w:type="dxa"/>
            <w:vMerge w:val="restart"/>
            <w:vAlign w:val="bottom"/>
          </w:tcPr>
          <w:p w:rsidR="00844052" w:rsidRDefault="001B7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44052">
              <w:rPr>
                <w:rFonts w:ascii="Arial" w:hAnsi="Arial" w:cs="Arial"/>
                <w:sz w:val="20"/>
                <w:szCs w:val="20"/>
              </w:rPr>
              <w:t xml:space="preserve"> sek</w:t>
            </w:r>
          </w:p>
        </w:tc>
        <w:tc>
          <w:tcPr>
            <w:tcW w:w="2419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maximální hodnota</w:t>
            </w:r>
          </w:p>
        </w:tc>
        <w:tc>
          <w:tcPr>
            <w:tcW w:w="1210" w:type="dxa"/>
            <w:vMerge w:val="restart"/>
            <w:vAlign w:val="bottom"/>
          </w:tcPr>
          <w:p w:rsidR="00844052" w:rsidRDefault="00BB23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4,1 (5,2)</w:t>
            </w:r>
          </w:p>
        </w:tc>
        <w:tc>
          <w:tcPr>
            <w:tcW w:w="2419" w:type="dxa"/>
            <w:gridSpan w:val="2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nejmenší počet</w:t>
            </w:r>
          </w:p>
        </w:tc>
        <w:tc>
          <w:tcPr>
            <w:tcW w:w="1210" w:type="dxa"/>
            <w:vMerge w:val="restart"/>
            <w:vAlign w:val="bottom"/>
          </w:tcPr>
          <w:p w:rsidR="00844052" w:rsidRDefault="00FE5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44052">
        <w:trPr>
          <w:cantSplit/>
          <w:trHeight w:val="284"/>
        </w:trPr>
        <w:tc>
          <w:tcPr>
            <w:tcW w:w="2419" w:type="dxa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observační doba:</w:t>
            </w:r>
          </w:p>
        </w:tc>
        <w:tc>
          <w:tcPr>
            <w:tcW w:w="1209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PDOP (GDOP):</w:t>
            </w:r>
          </w:p>
        </w:tc>
        <w:tc>
          <w:tcPr>
            <w:tcW w:w="1210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zaměření bodu:</w:t>
            </w:r>
          </w:p>
        </w:tc>
        <w:tc>
          <w:tcPr>
            <w:tcW w:w="1210" w:type="dxa"/>
            <w:vMerge/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Geocentrické souřadnice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6"/>
      </w:tblGrid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zpracovatelský program (název a verze):  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Leica </w:t>
            </w:r>
            <w:proofErr w:type="spellStart"/>
            <w:r>
              <w:rPr>
                <w:rFonts w:ascii="Arial" w:hAnsi="Arial" w:cs="Arial"/>
                <w:color w:val="404040"/>
                <w:sz w:val="20"/>
                <w:szCs w:val="20"/>
              </w:rPr>
              <w:t>SmartWorx</w:t>
            </w:r>
            <w:proofErr w:type="spellEnd"/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II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souřadnice nepřipojeny/připojeny do: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Default="00EE74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ETRS-89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kontrola připojení: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DB64D3" w:rsidRDefault="00DB64D3" w:rsidP="00DB64D3">
            <w:pPr>
              <w:ind w:right="28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Prostřednictvím výsledků nezávislého monitoringu permanentních stanic, které jsou dostupné na internetových stránkách Českého úřadu zeměměřického a katastrálního:</w:t>
            </w:r>
          </w:p>
          <w:p w:rsidR="00844052" w:rsidRDefault="00DB64D3" w:rsidP="00DB64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Síť CZEPOS – statut pro den 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 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>Síťové řešení ověřeno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Transformace do S-JTSK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6"/>
      </w:tblGrid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použit transformační postup: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center"/>
          </w:tcPr>
          <w:p w:rsidR="00844052" w:rsidRPr="00DF3E59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E59">
              <w:rPr>
                <w:rFonts w:ascii="Arial" w:hAnsi="Arial" w:cs="Arial"/>
                <w:sz w:val="20"/>
                <w:szCs w:val="20"/>
              </w:rPr>
              <w:t>Globální transformace ETRF2000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zpracovatelský program (název a verze):  </w:t>
            </w:r>
          </w:p>
        </w:tc>
      </w:tr>
      <w:tr w:rsidR="00844052">
        <w:trPr>
          <w:trHeight w:val="284"/>
        </w:trPr>
        <w:tc>
          <w:tcPr>
            <w:tcW w:w="10886" w:type="dxa"/>
            <w:tcBorders>
              <w:top w:val="nil"/>
            </w:tcBorders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Leica </w:t>
            </w:r>
            <w:proofErr w:type="spellStart"/>
            <w:r>
              <w:rPr>
                <w:rFonts w:ascii="Arial" w:hAnsi="Arial" w:cs="Arial"/>
                <w:color w:val="404040"/>
                <w:sz w:val="20"/>
                <w:szCs w:val="20"/>
              </w:rPr>
              <w:t>SmartWorx</w:t>
            </w:r>
            <w:proofErr w:type="spellEnd"/>
            <w:r>
              <w:rPr>
                <w:rFonts w:ascii="Arial" w:hAnsi="Arial" w:cs="Arial"/>
                <w:color w:val="404040"/>
                <w:sz w:val="20"/>
                <w:szCs w:val="20"/>
              </w:rPr>
              <w:t xml:space="preserve"> II</w:t>
            </w:r>
          </w:p>
        </w:tc>
      </w:tr>
    </w:tbl>
    <w:p w:rsidR="00844052" w:rsidRDefault="00844052">
      <w:pPr>
        <w:ind w:left="-567"/>
        <w:rPr>
          <w:rFonts w:ascii="Arial" w:hAnsi="Arial" w:cs="Arial"/>
          <w:b/>
          <w:sz w:val="20"/>
          <w:szCs w:val="20"/>
        </w:rPr>
      </w:pPr>
    </w:p>
    <w:p w:rsidR="00844052" w:rsidRDefault="00844052">
      <w:pPr>
        <w:numPr>
          <w:ilvl w:val="0"/>
          <w:numId w:val="1"/>
        </w:numPr>
        <w:ind w:left="-142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Přílohy </w:t>
      </w:r>
      <w:r>
        <w:rPr>
          <w:rFonts w:ascii="Arial" w:hAnsi="Arial" w:cs="Arial"/>
          <w:sz w:val="22"/>
          <w:szCs w:val="22"/>
        </w:rPr>
        <w:t xml:space="preserve">s jednotlivými výstupy z aparatur a zpracovatelských </w:t>
      </w:r>
      <w:proofErr w:type="gramStart"/>
      <w:r>
        <w:rPr>
          <w:rFonts w:ascii="Arial" w:hAnsi="Arial" w:cs="Arial"/>
          <w:sz w:val="22"/>
          <w:szCs w:val="22"/>
        </w:rPr>
        <w:t xml:space="preserve">programů: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</w:t>
      </w:r>
      <w:r>
        <w:rPr>
          <w:rFonts w:ascii="Arial" w:hAnsi="Arial" w:cs="Arial"/>
          <w:sz w:val="18"/>
          <w:szCs w:val="18"/>
        </w:rPr>
        <w:t>počet stran:</w:t>
      </w:r>
    </w:p>
    <w:tbl>
      <w:tblPr>
        <w:tblW w:w="10886" w:type="dxa"/>
        <w:tblInd w:w="-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"/>
        <w:gridCol w:w="9419"/>
        <w:gridCol w:w="1139"/>
      </w:tblGrid>
      <w:tr w:rsidR="00844052">
        <w:trPr>
          <w:cantSplit/>
          <w:trHeight w:val="284"/>
        </w:trPr>
        <w:tc>
          <w:tcPr>
            <w:tcW w:w="328" w:type="dxa"/>
            <w:vMerge w:val="restart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19" w:type="dxa"/>
            <w:tcBorders>
              <w:bottom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hodnotami zaznamenanými aparaturou v průběhu měření:</w:t>
            </w:r>
          </w:p>
        </w:tc>
        <w:tc>
          <w:tcPr>
            <w:tcW w:w="1139" w:type="dxa"/>
            <w:vMerge w:val="restart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4052">
        <w:trPr>
          <w:cantSplit/>
          <w:trHeight w:val="284"/>
        </w:trPr>
        <w:tc>
          <w:tcPr>
            <w:tcW w:w="328" w:type="dxa"/>
            <w:vMerge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9" w:type="dxa"/>
            <w:tcBorders>
              <w:top w:val="nil"/>
            </w:tcBorders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16"/>
                <w:szCs w:val="16"/>
              </w:rPr>
            </w:pPr>
            <w:r>
              <w:rPr>
                <w:rFonts w:ascii="Arial" w:hAnsi="Arial" w:cs="Arial"/>
                <w:color w:val="404040"/>
                <w:sz w:val="16"/>
                <w:szCs w:val="16"/>
              </w:rPr>
              <w:t>(číslo bodu, výška antény, vztažný bod antény, počty družic, hodnota PDOP nebo GDOP, časy observačních dob a další údaje)</w:t>
            </w:r>
          </w:p>
        </w:tc>
        <w:tc>
          <w:tcPr>
            <w:tcW w:w="1139" w:type="dxa"/>
            <w:vMerge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nastavením parametrů a s výsledky a charakteristikami přesnosti početního zpracování vektorů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se souřadnicemi identických bodů pro transformaci spolu s odchylkami dosaženými po transformaci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78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schéma rozložení identických bodů</w:t>
            </w:r>
          </w:p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16"/>
                <w:szCs w:val="16"/>
              </w:rPr>
              <w:t>(ve vhodném měřítku nebo s uvedením vzdáleností mezi nimi v km)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s hodnotami odchylek dosažených na kontrolních bodech pro připojení geocentrických souřadnic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052">
        <w:trPr>
          <w:trHeight w:val="567"/>
        </w:trPr>
        <w:tc>
          <w:tcPr>
            <w:tcW w:w="328" w:type="dxa"/>
          </w:tcPr>
          <w:p w:rsidR="00844052" w:rsidRDefault="008440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19" w:type="dxa"/>
            <w:vAlign w:val="center"/>
          </w:tcPr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výpočet výsledných souřadnic nově určovaných bodů a hodnoty dosažené</w:t>
            </w:r>
          </w:p>
          <w:p w:rsidR="00844052" w:rsidRDefault="00844052">
            <w:pPr>
              <w:rPr>
                <w:rFonts w:ascii="Arial" w:hAnsi="Arial" w:cs="Arial"/>
                <w:color w:val="404040"/>
                <w:sz w:val="20"/>
                <w:szCs w:val="20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</w:rPr>
              <w:t>na kontrolních bodech pro připojení</w:t>
            </w:r>
          </w:p>
        </w:tc>
        <w:tc>
          <w:tcPr>
            <w:tcW w:w="1139" w:type="dxa"/>
            <w:vAlign w:val="bottom"/>
          </w:tcPr>
          <w:p w:rsidR="00844052" w:rsidRDefault="00844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4052" w:rsidRDefault="00844052">
      <w:pPr>
        <w:ind w:left="-142" w:hanging="425"/>
        <w:rPr>
          <w:rFonts w:ascii="Arial" w:hAnsi="Arial" w:cs="Arial"/>
          <w:b/>
          <w:sz w:val="22"/>
          <w:szCs w:val="22"/>
        </w:rPr>
      </w:pPr>
    </w:p>
    <w:p w:rsidR="00CE7F2D" w:rsidRDefault="00CE7F2D" w:rsidP="00CE7F2D">
      <w:pPr>
        <w:pStyle w:val="Odstavecseseznamem"/>
        <w:ind w:left="-142"/>
        <w:rPr>
          <w:rFonts w:ascii="Arial" w:hAnsi="Arial" w:cs="Arial"/>
          <w:b/>
          <w:sz w:val="22"/>
          <w:szCs w:val="22"/>
        </w:rPr>
      </w:pPr>
    </w:p>
    <w:p w:rsidR="00CE7F2D" w:rsidRPr="00CE7F2D" w:rsidRDefault="00CE7F2D" w:rsidP="00CE7F2D">
      <w:pPr>
        <w:pStyle w:val="Odstavecseseznamem"/>
        <w:ind w:left="-142"/>
        <w:rPr>
          <w:rFonts w:ascii="Arial" w:hAnsi="Arial" w:cs="Arial"/>
          <w:sz w:val="22"/>
          <w:szCs w:val="22"/>
        </w:rPr>
      </w:pPr>
    </w:p>
    <w:sectPr w:rsidR="00CE7F2D" w:rsidRPr="00CE7F2D" w:rsidSect="008F0CFE">
      <w:pgSz w:w="11906" w:h="16838" w:code="9"/>
      <w:pgMar w:top="851" w:right="566" w:bottom="426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7D1" w:rsidRDefault="008627D1">
      <w:r>
        <w:separator/>
      </w:r>
    </w:p>
  </w:endnote>
  <w:endnote w:type="continuationSeparator" w:id="0">
    <w:p w:rsidR="008627D1" w:rsidRDefault="0086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7D1" w:rsidRDefault="008627D1">
      <w:r>
        <w:separator/>
      </w:r>
    </w:p>
  </w:footnote>
  <w:footnote w:type="continuationSeparator" w:id="0">
    <w:p w:rsidR="008627D1" w:rsidRDefault="00862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50A1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3C3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2722E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19254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EA81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6C82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5253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5A8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30F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E0F7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0F0B2A"/>
    <w:multiLevelType w:val="hybridMultilevel"/>
    <w:tmpl w:val="4CE20606"/>
    <w:lvl w:ilvl="0" w:tplc="C10A2E58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1" w15:restartNumberingAfterBreak="0">
    <w:nsid w:val="4131351C"/>
    <w:multiLevelType w:val="hybridMultilevel"/>
    <w:tmpl w:val="65D27FD4"/>
    <w:lvl w:ilvl="0" w:tplc="4BCC2706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266"/>
    <w:rsid w:val="00057C46"/>
    <w:rsid w:val="000B2E9E"/>
    <w:rsid w:val="000E354A"/>
    <w:rsid w:val="000E5F14"/>
    <w:rsid w:val="001A033C"/>
    <w:rsid w:val="001B4217"/>
    <w:rsid w:val="001B535F"/>
    <w:rsid w:val="001B702C"/>
    <w:rsid w:val="002439DE"/>
    <w:rsid w:val="002669E4"/>
    <w:rsid w:val="00331470"/>
    <w:rsid w:val="00341AAF"/>
    <w:rsid w:val="00366310"/>
    <w:rsid w:val="003814EF"/>
    <w:rsid w:val="003973A9"/>
    <w:rsid w:val="003E0FAF"/>
    <w:rsid w:val="004029ED"/>
    <w:rsid w:val="00523EC7"/>
    <w:rsid w:val="00527CB5"/>
    <w:rsid w:val="00571559"/>
    <w:rsid w:val="00572586"/>
    <w:rsid w:val="00592AD8"/>
    <w:rsid w:val="00602EFC"/>
    <w:rsid w:val="00623266"/>
    <w:rsid w:val="006746BC"/>
    <w:rsid w:val="006C5D2D"/>
    <w:rsid w:val="00724FF2"/>
    <w:rsid w:val="00727D5A"/>
    <w:rsid w:val="007400E8"/>
    <w:rsid w:val="00791B50"/>
    <w:rsid w:val="007C1160"/>
    <w:rsid w:val="007E6234"/>
    <w:rsid w:val="00804F4B"/>
    <w:rsid w:val="00844052"/>
    <w:rsid w:val="008627D1"/>
    <w:rsid w:val="008E55EE"/>
    <w:rsid w:val="008F0CFE"/>
    <w:rsid w:val="00907A2C"/>
    <w:rsid w:val="009261B5"/>
    <w:rsid w:val="00940120"/>
    <w:rsid w:val="009649C8"/>
    <w:rsid w:val="00975BDD"/>
    <w:rsid w:val="009933EF"/>
    <w:rsid w:val="009A7FF8"/>
    <w:rsid w:val="00A52ABA"/>
    <w:rsid w:val="00A77173"/>
    <w:rsid w:val="00B16F90"/>
    <w:rsid w:val="00BB2325"/>
    <w:rsid w:val="00BB4484"/>
    <w:rsid w:val="00BC0B5E"/>
    <w:rsid w:val="00C43CC5"/>
    <w:rsid w:val="00CC63A3"/>
    <w:rsid w:val="00CE7F2D"/>
    <w:rsid w:val="00CF01D3"/>
    <w:rsid w:val="00D0207F"/>
    <w:rsid w:val="00D54189"/>
    <w:rsid w:val="00DB64D3"/>
    <w:rsid w:val="00DE2730"/>
    <w:rsid w:val="00DF3E59"/>
    <w:rsid w:val="00E10282"/>
    <w:rsid w:val="00EE741F"/>
    <w:rsid w:val="00EF17DD"/>
    <w:rsid w:val="00F21D45"/>
    <w:rsid w:val="00F82052"/>
    <w:rsid w:val="00FA2EAC"/>
    <w:rsid w:val="00FD1F5F"/>
    <w:rsid w:val="00FE55A8"/>
    <w:rsid w:val="00FF3948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7C8F04"/>
  <w15:docId w15:val="{5221C415-5BFB-4EDE-A1A8-9AABF1A4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F0CF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8F0CFE"/>
    <w:pPr>
      <w:keepNext/>
      <w:outlineLvl w:val="0"/>
    </w:pPr>
    <w:rPr>
      <w:rFonts w:ascii="Arial" w:hAnsi="Arial" w:cs="Arial"/>
      <w:b/>
      <w:sz w:val="22"/>
      <w:szCs w:val="22"/>
    </w:rPr>
  </w:style>
  <w:style w:type="paragraph" w:styleId="Nadpis2">
    <w:name w:val="heading 2"/>
    <w:basedOn w:val="Normln"/>
    <w:next w:val="Normln"/>
    <w:link w:val="Nadpis2Char1"/>
    <w:uiPriority w:val="99"/>
    <w:qFormat/>
    <w:rsid w:val="008F0C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1">
    <w:name w:val="Nadpis 2 Char1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2Char">
    <w:name w:val="Nadpis 2 Char"/>
    <w:uiPriority w:val="99"/>
    <w:semiHidden/>
    <w:rsid w:val="008F0CFE"/>
    <w:rPr>
      <w:rFonts w:ascii="Cambria" w:hAnsi="Cambria"/>
      <w:b/>
      <w:color w:val="4F81BD"/>
      <w:sz w:val="26"/>
      <w:lang w:eastAsia="cs-CZ"/>
    </w:rPr>
  </w:style>
  <w:style w:type="paragraph" w:styleId="Textkomente">
    <w:name w:val="annotation text"/>
    <w:basedOn w:val="Normln"/>
    <w:link w:val="TextkomenteChar1"/>
    <w:uiPriority w:val="99"/>
    <w:semiHidden/>
    <w:rsid w:val="008F0CFE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TextkomenteChar">
    <w:name w:val="Text komentáře Char"/>
    <w:uiPriority w:val="99"/>
    <w:semiHidden/>
    <w:rsid w:val="008F0CFE"/>
    <w:rPr>
      <w:rFonts w:ascii="Times New Roman" w:hAnsi="Times New Roman"/>
      <w:sz w:val="20"/>
      <w:lang w:eastAsia="cs-CZ"/>
    </w:rPr>
  </w:style>
  <w:style w:type="paragraph" w:styleId="Textbubliny">
    <w:name w:val="Balloon Text"/>
    <w:basedOn w:val="Normln"/>
    <w:link w:val="TextbublinyChar1"/>
    <w:uiPriority w:val="99"/>
    <w:semiHidden/>
    <w:rsid w:val="008F0CFE"/>
    <w:rPr>
      <w:rFonts w:ascii="Tahoma" w:hAnsi="Tahoma"/>
      <w:sz w:val="16"/>
      <w:szCs w:val="16"/>
    </w:rPr>
  </w:style>
  <w:style w:type="character" w:customStyle="1" w:styleId="TextbublinyChar1">
    <w:name w:val="Text bubliny Char1"/>
    <w:link w:val="Textbubliny"/>
    <w:uiPriority w:val="99"/>
    <w:semiHidden/>
    <w:locked/>
    <w:rPr>
      <w:rFonts w:ascii="Times New Roman" w:hAnsi="Times New Roman" w:cs="Times New Roman"/>
      <w:sz w:val="2"/>
    </w:rPr>
  </w:style>
  <w:style w:type="character" w:customStyle="1" w:styleId="TextbublinyChar">
    <w:name w:val="Text bubliny Char"/>
    <w:uiPriority w:val="99"/>
    <w:semiHidden/>
    <w:rsid w:val="008F0CFE"/>
    <w:rPr>
      <w:rFonts w:ascii="Tahoma" w:hAnsi="Tahoma"/>
      <w:sz w:val="16"/>
      <w:lang w:eastAsia="cs-CZ"/>
    </w:rPr>
  </w:style>
  <w:style w:type="paragraph" w:styleId="Zhlav">
    <w:name w:val="header"/>
    <w:basedOn w:val="Normln"/>
    <w:link w:val="ZhlavChar1"/>
    <w:uiPriority w:val="99"/>
    <w:rsid w:val="008F0CFE"/>
    <w:pPr>
      <w:tabs>
        <w:tab w:val="center" w:pos="4536"/>
        <w:tab w:val="right" w:pos="9072"/>
      </w:tabs>
    </w:pPr>
  </w:style>
  <w:style w:type="character" w:customStyle="1" w:styleId="ZhlavChar1">
    <w:name w:val="Záhlaví Char1"/>
    <w:link w:val="Zhlav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ZhlavChar">
    <w:name w:val="Záhlaví Char"/>
    <w:uiPriority w:val="99"/>
    <w:rsid w:val="008F0CFE"/>
    <w:rPr>
      <w:rFonts w:ascii="Times New Roman" w:hAnsi="Times New Roman"/>
      <w:sz w:val="24"/>
    </w:rPr>
  </w:style>
  <w:style w:type="paragraph" w:styleId="Zpat">
    <w:name w:val="footer"/>
    <w:basedOn w:val="Normln"/>
    <w:link w:val="ZpatChar1"/>
    <w:uiPriority w:val="99"/>
    <w:rsid w:val="008F0CFE"/>
    <w:pPr>
      <w:tabs>
        <w:tab w:val="center" w:pos="4536"/>
        <w:tab w:val="right" w:pos="9072"/>
      </w:tabs>
    </w:pPr>
  </w:style>
  <w:style w:type="character" w:customStyle="1" w:styleId="ZpatChar1">
    <w:name w:val="Zápatí Char1"/>
    <w:link w:val="Zpa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ZpatChar">
    <w:name w:val="Zápatí Char"/>
    <w:uiPriority w:val="99"/>
    <w:rsid w:val="008F0CFE"/>
    <w:rPr>
      <w:rFonts w:ascii="Times New Roman" w:hAnsi="Times New Roman"/>
      <w:sz w:val="24"/>
    </w:rPr>
  </w:style>
  <w:style w:type="character" w:styleId="Odkaznakoment">
    <w:name w:val="annotation reference"/>
    <w:uiPriority w:val="99"/>
    <w:semiHidden/>
    <w:rsid w:val="008F0CFE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1"/>
    <w:uiPriority w:val="99"/>
    <w:semiHidden/>
    <w:rsid w:val="008F0CFE"/>
    <w:rPr>
      <w:b/>
      <w:bCs/>
    </w:rPr>
  </w:style>
  <w:style w:type="character" w:customStyle="1" w:styleId="PedmtkomenteChar1">
    <w:name w:val="Předmět komentáře Char1"/>
    <w:link w:val="Pedmtkomente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PedmtkomenteChar">
    <w:name w:val="Předmět komentáře Char"/>
    <w:uiPriority w:val="99"/>
    <w:semiHidden/>
    <w:rsid w:val="008F0CFE"/>
    <w:rPr>
      <w:rFonts w:ascii="Times New Roman" w:hAnsi="Times New Roman"/>
      <w:b/>
      <w:sz w:val="20"/>
      <w:lang w:eastAsia="cs-CZ"/>
    </w:rPr>
  </w:style>
  <w:style w:type="paragraph" w:styleId="Revize">
    <w:name w:val="Revision"/>
    <w:hidden/>
    <w:uiPriority w:val="99"/>
    <w:semiHidden/>
    <w:rsid w:val="008F0CFE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8F0C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rsid w:val="008F0CFE"/>
    <w:pPr>
      <w:spacing w:before="120"/>
      <w:ind w:left="-567"/>
      <w:jc w:val="both"/>
    </w:pPr>
    <w:rPr>
      <w:rFonts w:ascii="Calibri" w:hAnsi="Calibri" w:cs="Arial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8F0CFE"/>
    <w:pPr>
      <w:ind w:left="720"/>
      <w:contextualSpacing/>
    </w:pPr>
  </w:style>
  <w:style w:type="paragraph" w:styleId="Zkladntextodsazen2">
    <w:name w:val="Body Text Indent 2"/>
    <w:basedOn w:val="Normln"/>
    <w:link w:val="Zkladntextodsazen2Char"/>
    <w:uiPriority w:val="99"/>
    <w:semiHidden/>
    <w:rsid w:val="008F0CFE"/>
    <w:pPr>
      <w:spacing w:before="120"/>
      <w:ind w:left="-567"/>
      <w:jc w:val="both"/>
    </w:pPr>
    <w:rPr>
      <w:rFonts w:ascii="Calibri" w:hAnsi="Calibri" w:cs="Arial"/>
      <w:sz w:val="22"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uiPriority w:val="99"/>
    <w:rsid w:val="00523EC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296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určení bodů technologií GNSS</vt:lpstr>
    </vt:vector>
  </TitlesOfParts>
  <Company>ČÚZK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určení bodů technologií GNSS</dc:title>
  <dc:subject>Protokol určení bodů technologií GNSS</dc:subject>
  <dc:creator>kminekj</dc:creator>
  <cp:keywords/>
  <dc:description/>
  <cp:lastModifiedBy>Lukáš Karafiát</cp:lastModifiedBy>
  <cp:revision>29</cp:revision>
  <cp:lastPrinted>2016-06-16T14:55:00Z</cp:lastPrinted>
  <dcterms:created xsi:type="dcterms:W3CDTF">2015-12-23T12:44:00Z</dcterms:created>
  <dcterms:modified xsi:type="dcterms:W3CDTF">2018-05-22T18:06:00Z</dcterms:modified>
</cp:coreProperties>
</file>